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82103" w14:textId="77777777" w:rsidR="008C462B" w:rsidRDefault="008C462B" w:rsidP="00B2021B">
      <w:pPr>
        <w:jc w:val="center"/>
        <w:rPr>
          <w:szCs w:val="32"/>
        </w:rPr>
      </w:pPr>
    </w:p>
    <w:p w14:paraId="2E573999" w14:textId="77777777" w:rsidR="00A329AB" w:rsidRDefault="003B4843" w:rsidP="00B2021B">
      <w:pPr>
        <w:jc w:val="center"/>
        <w:rPr>
          <w:szCs w:val="32"/>
        </w:rPr>
      </w:pPr>
      <w:r>
        <w:rPr>
          <w:noProof/>
          <w:szCs w:val="32"/>
        </w:rPr>
        <w:drawing>
          <wp:inline distT="0" distB="0" distL="0" distR="0" wp14:anchorId="741F058F" wp14:editId="652534BC">
            <wp:extent cx="2505075" cy="790575"/>
            <wp:effectExtent l="19050" t="0" r="9525" b="0"/>
            <wp:docPr id="1" name="Picture 1" descr="MSDH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H letterhead logo"/>
                    <pic:cNvPicPr>
                      <a:picLocks noChangeAspect="1" noChangeArrowheads="1"/>
                    </pic:cNvPicPr>
                  </pic:nvPicPr>
                  <pic:blipFill>
                    <a:blip r:embed="rId8" cstate="print"/>
                    <a:srcRect/>
                    <a:stretch>
                      <a:fillRect/>
                    </a:stretch>
                  </pic:blipFill>
                  <pic:spPr bwMode="auto">
                    <a:xfrm>
                      <a:off x="0" y="0"/>
                      <a:ext cx="2505075" cy="790575"/>
                    </a:xfrm>
                    <a:prstGeom prst="rect">
                      <a:avLst/>
                    </a:prstGeom>
                    <a:noFill/>
                    <a:ln w="9525">
                      <a:noFill/>
                      <a:miter lim="800000"/>
                      <a:headEnd/>
                      <a:tailEnd/>
                    </a:ln>
                  </pic:spPr>
                </pic:pic>
              </a:graphicData>
            </a:graphic>
          </wp:inline>
        </w:drawing>
      </w:r>
    </w:p>
    <w:p w14:paraId="63495D53" w14:textId="77777777" w:rsidR="008075A9" w:rsidRDefault="008075A9" w:rsidP="00B2021B">
      <w:pPr>
        <w:jc w:val="center"/>
        <w:rPr>
          <w:szCs w:val="32"/>
        </w:rPr>
      </w:pPr>
    </w:p>
    <w:p w14:paraId="108E2294" w14:textId="77777777" w:rsidR="009B65C8" w:rsidRDefault="009B65C8" w:rsidP="00B2021B">
      <w:pPr>
        <w:jc w:val="center"/>
        <w:rPr>
          <w:szCs w:val="32"/>
        </w:rPr>
      </w:pPr>
    </w:p>
    <w:p w14:paraId="24EC2FED" w14:textId="77777777" w:rsidR="00182B64" w:rsidRDefault="00182B64" w:rsidP="00182B64">
      <w:pPr>
        <w:ind w:left="720"/>
        <w:rPr>
          <w:szCs w:val="32"/>
        </w:rPr>
      </w:pPr>
    </w:p>
    <w:p w14:paraId="37D1510C" w14:textId="74A2A5CC" w:rsidR="00726FA9" w:rsidRDefault="00537A8F" w:rsidP="00134497">
      <w:pPr>
        <w:rPr>
          <w:color w:val="000000"/>
          <w:shd w:val="clear" w:color="auto" w:fill="FFFFFF"/>
        </w:rPr>
      </w:pPr>
      <w:r>
        <w:rPr>
          <w:szCs w:val="32"/>
        </w:rPr>
        <w:t xml:space="preserve">The Mississippi State Department of Health is seeking to fill </w:t>
      </w:r>
      <w:r w:rsidR="007E77D0">
        <w:rPr>
          <w:szCs w:val="32"/>
        </w:rPr>
        <w:t>a</w:t>
      </w:r>
      <w:r>
        <w:rPr>
          <w:szCs w:val="32"/>
        </w:rPr>
        <w:t xml:space="preserve"> nursing position. </w:t>
      </w:r>
      <w:r w:rsidRPr="00537A8F">
        <w:t>J</w:t>
      </w:r>
      <w:r w:rsidRPr="00537A8F">
        <w:rPr>
          <w:color w:val="000000"/>
          <w:shd w:val="clear" w:color="auto" w:fill="FFFFFF"/>
        </w:rPr>
        <w:t>ob in this family perform</w:t>
      </w:r>
      <w:r w:rsidR="00134497">
        <w:rPr>
          <w:color w:val="000000"/>
          <w:shd w:val="clear" w:color="auto" w:fill="FFFFFF"/>
        </w:rPr>
        <w:t xml:space="preserve"> </w:t>
      </w:r>
      <w:r w:rsidRPr="00537A8F">
        <w:rPr>
          <w:color w:val="000000"/>
          <w:shd w:val="clear" w:color="auto" w:fill="FFFFFF"/>
        </w:rPr>
        <w:t xml:space="preserve">nursing services that affect patient care and are accountable for the health maintenance/restoration, health promotion, disease prevention, and the quality of care delivered. </w:t>
      </w:r>
    </w:p>
    <w:p w14:paraId="6F39EE9C" w14:textId="1C83C126" w:rsidR="00537A8F" w:rsidRDefault="00537A8F" w:rsidP="00537A8F">
      <w:pPr>
        <w:ind w:left="720"/>
        <w:jc w:val="both"/>
        <w:rPr>
          <w:color w:val="000000"/>
          <w:shd w:val="clear" w:color="auto" w:fill="FFFFFF"/>
        </w:rPr>
      </w:pPr>
    </w:p>
    <w:p w14:paraId="3258279B" w14:textId="6906F469" w:rsidR="00E022FF" w:rsidRDefault="00E022FF" w:rsidP="00E022FF">
      <w:pPr>
        <w:pStyle w:val="NormalWeb"/>
        <w:rPr>
          <w:color w:val="000000"/>
        </w:rPr>
      </w:pPr>
      <w:r w:rsidRPr="00E022FF">
        <w:rPr>
          <w:color w:val="000000"/>
          <w:shd w:val="clear" w:color="auto" w:fill="FFFFFF"/>
        </w:rPr>
        <w:t xml:space="preserve">This is a second-level Professional Registered Nurse </w:t>
      </w:r>
      <w:r>
        <w:rPr>
          <w:color w:val="000000"/>
          <w:shd w:val="clear" w:color="auto" w:fill="FFFFFF"/>
        </w:rPr>
        <w:t>that will be u</w:t>
      </w:r>
      <w:r w:rsidR="00537A8F">
        <w:rPr>
          <w:color w:val="000000"/>
          <w:shd w:val="clear" w:color="auto" w:fill="FFFFFF"/>
        </w:rPr>
        <w:t xml:space="preserve">nder the </w:t>
      </w:r>
      <w:r w:rsidR="003B60F2">
        <w:rPr>
          <w:color w:val="000000"/>
          <w:shd w:val="clear" w:color="auto" w:fill="FFFFFF"/>
        </w:rPr>
        <w:t xml:space="preserve">supervision of </w:t>
      </w:r>
      <w:r>
        <w:rPr>
          <w:color w:val="000000"/>
          <w:shd w:val="clear" w:color="auto" w:fill="FFFFFF"/>
        </w:rPr>
        <w:t>the CCN Nurse, th</w:t>
      </w:r>
      <w:r w:rsidR="007E77D0">
        <w:rPr>
          <w:color w:val="000000"/>
          <w:shd w:val="clear" w:color="auto" w:fill="FFFFFF"/>
        </w:rPr>
        <w:t>is</w:t>
      </w:r>
      <w:r>
        <w:rPr>
          <w:color w:val="000000"/>
          <w:shd w:val="clear" w:color="auto" w:fill="FFFFFF"/>
        </w:rPr>
        <w:t xml:space="preserve"> position will be responsible for p</w:t>
      </w:r>
      <w:r w:rsidRPr="00B33949">
        <w:rPr>
          <w:color w:val="000000"/>
        </w:rPr>
        <w:t>rovid</w:t>
      </w:r>
      <w:r>
        <w:rPr>
          <w:color w:val="000000"/>
        </w:rPr>
        <w:t>ing</w:t>
      </w:r>
      <w:r w:rsidRPr="00B33949">
        <w:rPr>
          <w:color w:val="000000"/>
        </w:rPr>
        <w:t xml:space="preserve"> public health nursing services for county health department clinics within a multi-county public health district as assigned. Duties include conducting patient assessments, developing treatment plans, providing health education, referring patients to care, conducting disease control activities, performing direct patient care procedures, home visitation, </w:t>
      </w:r>
      <w:r>
        <w:rPr>
          <w:color w:val="000000"/>
        </w:rPr>
        <w:t>manages</w:t>
      </w:r>
      <w:r w:rsidRPr="00E022FF">
        <w:rPr>
          <w:color w:val="000000"/>
        </w:rPr>
        <w:t xml:space="preserve"> and </w:t>
      </w:r>
      <w:r>
        <w:rPr>
          <w:color w:val="000000"/>
        </w:rPr>
        <w:t>check</w:t>
      </w:r>
      <w:r w:rsidRPr="00E022FF">
        <w:rPr>
          <w:color w:val="000000"/>
        </w:rPr>
        <w:t xml:space="preserve"> </w:t>
      </w:r>
      <w:r w:rsidR="00182B64" w:rsidRPr="00E022FF">
        <w:rPr>
          <w:color w:val="000000"/>
        </w:rPr>
        <w:t xml:space="preserve">the </w:t>
      </w:r>
      <w:r w:rsidR="00182B64">
        <w:rPr>
          <w:color w:val="000000"/>
        </w:rPr>
        <w:t>performance</w:t>
      </w:r>
      <w:r>
        <w:rPr>
          <w:color w:val="000000"/>
        </w:rPr>
        <w:t xml:space="preserve"> </w:t>
      </w:r>
      <w:r w:rsidRPr="00E022FF">
        <w:rPr>
          <w:color w:val="000000"/>
        </w:rPr>
        <w:t>and documentation of L</w:t>
      </w:r>
      <w:r>
        <w:rPr>
          <w:color w:val="000000"/>
        </w:rPr>
        <w:t xml:space="preserve">icense </w:t>
      </w:r>
      <w:r w:rsidRPr="00E022FF">
        <w:rPr>
          <w:color w:val="000000"/>
        </w:rPr>
        <w:t>P</w:t>
      </w:r>
      <w:r>
        <w:rPr>
          <w:color w:val="000000"/>
        </w:rPr>
        <w:t xml:space="preserve">ractical </w:t>
      </w:r>
      <w:r w:rsidRPr="00E022FF">
        <w:rPr>
          <w:color w:val="000000"/>
        </w:rPr>
        <w:t>N</w:t>
      </w:r>
      <w:r>
        <w:rPr>
          <w:color w:val="000000"/>
        </w:rPr>
        <w:t>urse</w:t>
      </w:r>
      <w:r w:rsidRPr="00E022FF">
        <w:rPr>
          <w:color w:val="000000"/>
        </w:rPr>
        <w:t xml:space="preserve">s, </w:t>
      </w:r>
      <w:r>
        <w:rPr>
          <w:color w:val="000000"/>
        </w:rPr>
        <w:t>medical</w:t>
      </w:r>
      <w:r w:rsidRPr="00E022FF">
        <w:rPr>
          <w:color w:val="000000"/>
        </w:rPr>
        <w:t xml:space="preserve"> assistants, </w:t>
      </w:r>
      <w:r w:rsidRPr="00B33949">
        <w:rPr>
          <w:color w:val="000000"/>
        </w:rPr>
        <w:t>and serving on emergency/disaster response teams.</w:t>
      </w:r>
      <w:r>
        <w:rPr>
          <w:color w:val="000000"/>
        </w:rPr>
        <w:t xml:space="preserve"> </w:t>
      </w:r>
    </w:p>
    <w:p w14:paraId="4931854A" w14:textId="56ECBBFA" w:rsidR="00182B64" w:rsidRDefault="00182B64" w:rsidP="00E022FF">
      <w:pPr>
        <w:pStyle w:val="NormalWeb"/>
        <w:rPr>
          <w:color w:val="000000"/>
        </w:rPr>
      </w:pPr>
      <w:r>
        <w:rPr>
          <w:b/>
          <w:bCs/>
          <w:color w:val="000000"/>
        </w:rPr>
        <w:t xml:space="preserve">Salary Range: </w:t>
      </w:r>
      <w:r w:rsidR="00020E23" w:rsidRPr="00020E23">
        <w:t>$</w:t>
      </w:r>
      <w:r w:rsidR="00ED7225">
        <w:t>47,238.40</w:t>
      </w:r>
    </w:p>
    <w:p w14:paraId="60433C32" w14:textId="0E694367" w:rsidR="00182B64" w:rsidRDefault="00182B64" w:rsidP="00E022FF">
      <w:pPr>
        <w:pStyle w:val="NormalWeb"/>
        <w:rPr>
          <w:color w:val="000000"/>
        </w:rPr>
      </w:pPr>
    </w:p>
    <w:p w14:paraId="774B75D8" w14:textId="70C10228" w:rsidR="00182B64" w:rsidRDefault="00182B64" w:rsidP="00E022FF">
      <w:pPr>
        <w:pStyle w:val="NormalWeb"/>
        <w:rPr>
          <w:color w:val="000000"/>
        </w:rPr>
      </w:pPr>
      <w:r>
        <w:rPr>
          <w:b/>
          <w:bCs/>
          <w:color w:val="000000"/>
        </w:rPr>
        <w:t xml:space="preserve">Location (s): </w:t>
      </w:r>
      <w:r w:rsidR="002B4D61">
        <w:rPr>
          <w:b/>
          <w:bCs/>
          <w:color w:val="000000"/>
        </w:rPr>
        <w:t>Tate</w:t>
      </w:r>
      <w:r w:rsidR="006C1878">
        <w:rPr>
          <w:color w:val="000000"/>
        </w:rPr>
        <w:t xml:space="preserve"> </w:t>
      </w:r>
      <w:r>
        <w:rPr>
          <w:color w:val="000000"/>
        </w:rPr>
        <w:t>County</w:t>
      </w:r>
    </w:p>
    <w:p w14:paraId="5DABD861" w14:textId="2E815F68" w:rsidR="00182B64" w:rsidRDefault="00182B64" w:rsidP="00E022FF">
      <w:pPr>
        <w:pStyle w:val="NormalWeb"/>
        <w:rPr>
          <w:color w:val="000000" w:themeColor="text1"/>
          <w:shd w:val="clear" w:color="auto" w:fill="FFFFFF"/>
        </w:rPr>
      </w:pPr>
      <w:r>
        <w:rPr>
          <w:b/>
          <w:bCs/>
          <w:color w:val="000000"/>
        </w:rPr>
        <w:t xml:space="preserve">Qualifications: </w:t>
      </w:r>
      <w:r w:rsidRPr="00182B64">
        <w:rPr>
          <w:color w:val="000000"/>
        </w:rPr>
        <w:t>R</w:t>
      </w:r>
      <w:r w:rsidRPr="00B33949">
        <w:rPr>
          <w:color w:val="000000" w:themeColor="text1"/>
          <w:shd w:val="clear" w:color="auto" w:fill="FFFFFF"/>
        </w:rPr>
        <w:t xml:space="preserve">equires state licensure as a Registered Nurse and 1-2 years of experience as a </w:t>
      </w:r>
      <w:r w:rsidR="00344788">
        <w:rPr>
          <w:color w:val="000000" w:themeColor="text1"/>
          <w:shd w:val="clear" w:color="auto" w:fill="FFFFFF"/>
        </w:rPr>
        <w:t xml:space="preserve">   </w:t>
      </w:r>
      <w:r w:rsidRPr="00B33949">
        <w:rPr>
          <w:color w:val="000000" w:themeColor="text1"/>
          <w:shd w:val="clear" w:color="auto" w:fill="FFFFFF"/>
        </w:rPr>
        <w:t>Registered Nurse</w:t>
      </w:r>
      <w:r>
        <w:rPr>
          <w:color w:val="000000" w:themeColor="text1"/>
          <w:shd w:val="clear" w:color="auto" w:fill="FFFFFF"/>
        </w:rPr>
        <w:t>.</w:t>
      </w:r>
    </w:p>
    <w:p w14:paraId="09A41D93" w14:textId="6B28453A" w:rsidR="00182B64" w:rsidRDefault="00182B64" w:rsidP="00182B64">
      <w:pPr>
        <w:pStyle w:val="NormalWeb"/>
        <w:spacing w:before="0" w:beforeAutospacing="0" w:after="0" w:afterAutospacing="0"/>
        <w:rPr>
          <w:color w:val="000000" w:themeColor="text1"/>
          <w:shd w:val="clear" w:color="auto" w:fill="FFFFFF"/>
        </w:rPr>
      </w:pPr>
      <w:r>
        <w:rPr>
          <w:b/>
          <w:bCs/>
          <w:color w:val="000000" w:themeColor="text1"/>
          <w:shd w:val="clear" w:color="auto" w:fill="FFFFFF"/>
        </w:rPr>
        <w:t xml:space="preserve">How to Apply: </w:t>
      </w:r>
      <w:r>
        <w:rPr>
          <w:color w:val="000000" w:themeColor="text1"/>
          <w:shd w:val="clear" w:color="auto" w:fill="FFFFFF"/>
        </w:rPr>
        <w:t xml:space="preserve">Interested applicants should submit: 1.) </w:t>
      </w:r>
      <w:r w:rsidR="00344788">
        <w:rPr>
          <w:color w:val="000000" w:themeColor="text1"/>
          <w:shd w:val="clear" w:color="auto" w:fill="FFFFFF"/>
        </w:rPr>
        <w:t>MSPB website</w:t>
      </w:r>
      <w:r>
        <w:rPr>
          <w:color w:val="000000" w:themeColor="text1"/>
          <w:shd w:val="clear" w:color="auto" w:fill="FFFFFF"/>
        </w:rPr>
        <w:t xml:space="preserve"> 2.) State of Mississippi Employment Application</w:t>
      </w:r>
    </w:p>
    <w:p w14:paraId="3CDE70E2" w14:textId="02F4B70A" w:rsidR="00182B64" w:rsidRDefault="00182B64" w:rsidP="00182B64">
      <w:pPr>
        <w:pStyle w:val="NormalWeb"/>
        <w:spacing w:before="0" w:beforeAutospacing="0" w:after="0" w:afterAutospacing="0"/>
        <w:rPr>
          <w:color w:val="000000" w:themeColor="text1"/>
          <w:shd w:val="clear" w:color="auto" w:fill="FFFFFF"/>
        </w:rPr>
      </w:pPr>
      <w:r>
        <w:rPr>
          <w:color w:val="000000" w:themeColor="text1"/>
          <w:shd w:val="clear" w:color="auto" w:fill="FFFFFF"/>
        </w:rPr>
        <w:t>(</w:t>
      </w:r>
      <w:hyperlink r:id="rId9" w:history="1">
        <w:r w:rsidRPr="00A36397">
          <w:rPr>
            <w:rStyle w:val="Hyperlink"/>
            <w:shd w:val="clear" w:color="auto" w:fill="FFFFFF"/>
          </w:rPr>
          <w:t>http://www.mspb.ms.gov/media/6595/applicat%20word%20template.pdf</w:t>
        </w:r>
      </w:hyperlink>
      <w:r>
        <w:rPr>
          <w:color w:val="000000" w:themeColor="text1"/>
          <w:shd w:val="clear" w:color="auto" w:fill="FFFFFF"/>
        </w:rPr>
        <w:t xml:space="preserve">) </w:t>
      </w:r>
    </w:p>
    <w:p w14:paraId="47679B0A" w14:textId="33DB6B68" w:rsidR="00182B64" w:rsidRDefault="00182B64" w:rsidP="00182B64">
      <w:pPr>
        <w:pStyle w:val="NormalWeb"/>
        <w:spacing w:before="0" w:beforeAutospacing="0" w:after="0" w:afterAutospacing="0"/>
        <w:rPr>
          <w:color w:val="000000" w:themeColor="text1"/>
          <w:shd w:val="clear" w:color="auto" w:fill="FFFFFF"/>
        </w:rPr>
      </w:pPr>
    </w:p>
    <w:p w14:paraId="03B4470E" w14:textId="1E1E5C71" w:rsidR="00182B64" w:rsidRDefault="00182B64" w:rsidP="00182B64">
      <w:pPr>
        <w:pStyle w:val="NormalWeb"/>
        <w:spacing w:before="0" w:beforeAutospacing="0" w:after="0" w:afterAutospacing="0"/>
        <w:rPr>
          <w:color w:val="000000" w:themeColor="text1"/>
          <w:shd w:val="clear" w:color="auto" w:fill="FFFFFF"/>
        </w:rPr>
      </w:pPr>
      <w:r>
        <w:rPr>
          <w:color w:val="000000" w:themeColor="text1"/>
          <w:shd w:val="clear" w:color="auto" w:fill="FFFFFF"/>
        </w:rPr>
        <w:t>The Mississippi State Department of Health</w:t>
      </w:r>
    </w:p>
    <w:p w14:paraId="0DCD1653" w14:textId="3C579165" w:rsidR="00182B64" w:rsidRDefault="00344788" w:rsidP="00182B64">
      <w:pPr>
        <w:pStyle w:val="NormalWeb"/>
        <w:spacing w:before="0" w:beforeAutospacing="0" w:after="0" w:afterAutospacing="0"/>
        <w:rPr>
          <w:color w:val="000000" w:themeColor="text1"/>
          <w:shd w:val="clear" w:color="auto" w:fill="FFFFFF"/>
        </w:rPr>
      </w:pPr>
      <w:r>
        <w:rPr>
          <w:color w:val="000000" w:themeColor="text1"/>
          <w:shd w:val="clear" w:color="auto" w:fill="FFFFFF"/>
        </w:rPr>
        <w:t>Northern Public Health Region</w:t>
      </w:r>
    </w:p>
    <w:p w14:paraId="45AF23CC" w14:textId="77777777" w:rsidR="00182B64" w:rsidRPr="00B33949" w:rsidRDefault="00182B64" w:rsidP="00E022FF">
      <w:pPr>
        <w:pStyle w:val="NormalWeb"/>
        <w:rPr>
          <w:color w:val="000000"/>
        </w:rPr>
      </w:pPr>
    </w:p>
    <w:p w14:paraId="059586A1" w14:textId="7AF42991" w:rsidR="00537A8F" w:rsidRPr="00537A8F" w:rsidRDefault="00537A8F" w:rsidP="00537A8F">
      <w:pPr>
        <w:ind w:left="720"/>
        <w:jc w:val="both"/>
      </w:pPr>
    </w:p>
    <w:sectPr w:rsidR="00537A8F" w:rsidRPr="00537A8F" w:rsidSect="003F2C67">
      <w:headerReference w:type="even" r:id="rId10"/>
      <w:headerReference w:type="default" r:id="rId11"/>
      <w:footerReference w:type="even" r:id="rId12"/>
      <w:footerReference w:type="default" r:id="rId13"/>
      <w:headerReference w:type="first" r:id="rId14"/>
      <w:footerReference w:type="first" r:id="rId15"/>
      <w:pgSz w:w="12240" w:h="15840" w:code="1"/>
      <w:pgMar w:top="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8CCF1" w14:textId="77777777" w:rsidR="00C849BF" w:rsidRDefault="00C849BF">
      <w:r>
        <w:separator/>
      </w:r>
    </w:p>
  </w:endnote>
  <w:endnote w:type="continuationSeparator" w:id="0">
    <w:p w14:paraId="38C559E6" w14:textId="77777777" w:rsidR="00C849BF" w:rsidRDefault="00C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F04C4" w14:textId="77777777" w:rsidR="00F056AD" w:rsidRDefault="00F05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B4855" w14:textId="77777777" w:rsidR="0033052E" w:rsidRDefault="00E8229C" w:rsidP="00650002">
    <w:pPr>
      <w:pStyle w:val="Footer1"/>
      <w:spacing w:before="0" w:beforeAutospacing="0" w:after="0" w:afterAutospacing="0"/>
      <w:jc w:val="center"/>
      <w:rPr>
        <w:color w:val="000080"/>
        <w:sz w:val="18"/>
        <w:szCs w:val="18"/>
      </w:rPr>
    </w:pPr>
    <w:r>
      <w:rPr>
        <w:color w:val="000080"/>
        <w:sz w:val="18"/>
        <w:szCs w:val="18"/>
      </w:rPr>
      <w:t>Northern</w:t>
    </w:r>
    <w:r w:rsidR="00F056AD" w:rsidRPr="00F056AD">
      <w:rPr>
        <w:color w:val="000080"/>
        <w:sz w:val="18"/>
        <w:szCs w:val="18"/>
      </w:rPr>
      <w:t xml:space="preserve"> Public Health Region</w:t>
    </w:r>
    <w:r w:rsidR="00571A63" w:rsidRPr="00B938FB">
      <w:rPr>
        <w:color w:val="000080"/>
        <w:sz w:val="18"/>
        <w:szCs w:val="18"/>
      </w:rPr>
      <w:t xml:space="preserve">  </w:t>
    </w:r>
  </w:p>
  <w:p w14:paraId="4162D785" w14:textId="77777777" w:rsidR="00571A63" w:rsidRPr="00B938FB" w:rsidRDefault="00E8229C" w:rsidP="00650002">
    <w:pPr>
      <w:pStyle w:val="Footer1"/>
      <w:spacing w:before="0" w:beforeAutospacing="0" w:after="0" w:afterAutospacing="0"/>
      <w:jc w:val="center"/>
      <w:rPr>
        <w:color w:val="000080"/>
        <w:sz w:val="18"/>
        <w:szCs w:val="18"/>
      </w:rPr>
    </w:pPr>
    <w:r w:rsidRPr="00E8229C">
      <w:rPr>
        <w:color w:val="000080"/>
        <w:sz w:val="18"/>
        <w:szCs w:val="18"/>
      </w:rPr>
      <w:t>532 South Church St</w:t>
    </w:r>
    <w:r>
      <w:rPr>
        <w:color w:val="000080"/>
        <w:sz w:val="18"/>
        <w:szCs w:val="18"/>
      </w:rPr>
      <w:t>reet</w:t>
    </w:r>
    <w:r w:rsidR="00571A63" w:rsidRPr="00B938FB">
      <w:rPr>
        <w:color w:val="000080"/>
        <w:sz w:val="18"/>
        <w:szCs w:val="18"/>
      </w:rPr>
      <w:t xml:space="preserve"> </w:t>
    </w:r>
    <w:r w:rsidR="00571A63" w:rsidRPr="00B938FB">
      <w:rPr>
        <w:color w:val="FFCC00"/>
        <w:sz w:val="18"/>
        <w:szCs w:val="18"/>
      </w:rPr>
      <w:t>●</w:t>
    </w:r>
    <w:r w:rsidR="00571A63" w:rsidRPr="00B938FB">
      <w:rPr>
        <w:color w:val="000080"/>
        <w:sz w:val="18"/>
        <w:szCs w:val="18"/>
      </w:rPr>
      <w:t xml:space="preserve"> </w:t>
    </w:r>
    <w:r w:rsidRPr="00E8229C">
      <w:rPr>
        <w:color w:val="000080"/>
        <w:sz w:val="18"/>
        <w:szCs w:val="18"/>
      </w:rPr>
      <w:t>Tupelo</w:t>
    </w:r>
    <w:r w:rsidR="00F056AD" w:rsidRPr="00F056AD">
      <w:rPr>
        <w:color w:val="000080"/>
        <w:sz w:val="18"/>
        <w:szCs w:val="18"/>
      </w:rPr>
      <w:t xml:space="preserve">, MS </w:t>
    </w:r>
    <w:r>
      <w:rPr>
        <w:color w:val="000080"/>
        <w:sz w:val="18"/>
        <w:szCs w:val="18"/>
      </w:rPr>
      <w:t>38804</w:t>
    </w:r>
    <w:r w:rsidR="00571A63" w:rsidRPr="00B938FB">
      <w:rPr>
        <w:color w:val="000080"/>
        <w:sz w:val="18"/>
        <w:szCs w:val="18"/>
      </w:rPr>
      <w:br/>
    </w:r>
    <w:r w:rsidRPr="00E8229C">
      <w:rPr>
        <w:color w:val="000080"/>
        <w:sz w:val="18"/>
        <w:szCs w:val="18"/>
      </w:rPr>
      <w:t>(662) 841-9015</w:t>
    </w:r>
    <w:r w:rsidR="00571A63" w:rsidRPr="00B938FB">
      <w:rPr>
        <w:color w:val="000080"/>
        <w:sz w:val="18"/>
        <w:szCs w:val="18"/>
      </w:rPr>
      <w:t xml:space="preserve"> </w:t>
    </w:r>
    <w:r w:rsidR="00571A63" w:rsidRPr="00B938FB">
      <w:rPr>
        <w:color w:val="FFCC00"/>
        <w:sz w:val="18"/>
        <w:szCs w:val="18"/>
      </w:rPr>
      <w:t>●</w:t>
    </w:r>
    <w:r>
      <w:rPr>
        <w:color w:val="000080"/>
        <w:sz w:val="18"/>
        <w:szCs w:val="18"/>
      </w:rPr>
      <w:t xml:space="preserve"> </w:t>
    </w:r>
    <w:r w:rsidR="00571A63" w:rsidRPr="00B938FB">
      <w:rPr>
        <w:color w:val="000080"/>
        <w:sz w:val="18"/>
        <w:szCs w:val="18"/>
      </w:rPr>
      <w:t xml:space="preserve">1-866-HLTHY4U </w:t>
    </w:r>
    <w:r w:rsidR="00571A63" w:rsidRPr="00B938FB">
      <w:rPr>
        <w:color w:val="FFCC00"/>
        <w:sz w:val="18"/>
        <w:szCs w:val="18"/>
      </w:rPr>
      <w:t>●</w:t>
    </w:r>
    <w:r w:rsidR="00571A63" w:rsidRPr="00B938FB">
      <w:rPr>
        <w:color w:val="000080"/>
        <w:sz w:val="18"/>
        <w:szCs w:val="18"/>
      </w:rPr>
      <w:t xml:space="preserve"> </w:t>
    </w:r>
    <w:hyperlink r:id="rId1" w:history="1">
      <w:r w:rsidR="00571A63" w:rsidRPr="00B938FB">
        <w:rPr>
          <w:rStyle w:val="Hyperlink"/>
          <w:color w:val="000080"/>
          <w:sz w:val="18"/>
          <w:szCs w:val="18"/>
          <w:u w:val="none"/>
        </w:rPr>
        <w:t>www.HealthyMS.com</w:t>
      </w:r>
    </w:hyperlink>
  </w:p>
  <w:p w14:paraId="07F2DFDD" w14:textId="77777777" w:rsidR="00571A63" w:rsidRPr="00B36247" w:rsidRDefault="00571A63" w:rsidP="00FB085E">
    <w:pPr>
      <w:pStyle w:val="Footer1"/>
      <w:spacing w:before="120" w:beforeAutospacing="0"/>
      <w:jc w:val="center"/>
      <w:rPr>
        <w:color w:val="000080"/>
      </w:rPr>
    </w:pPr>
    <w:r>
      <w:rPr>
        <w:i/>
        <w:color w:val="000080"/>
      </w:rPr>
      <w:t>Equal Opportunity in Employment/</w:t>
    </w:r>
    <w:r w:rsidRPr="00B36247">
      <w:rPr>
        <w:i/>
        <w:color w:val="000080"/>
      </w:rPr>
      <w:t>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FD61E" w14:textId="77777777" w:rsidR="00F056AD" w:rsidRDefault="00F0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90ECE" w14:textId="77777777" w:rsidR="00C849BF" w:rsidRDefault="00C849BF">
      <w:r>
        <w:separator/>
      </w:r>
    </w:p>
  </w:footnote>
  <w:footnote w:type="continuationSeparator" w:id="0">
    <w:p w14:paraId="390A22B2" w14:textId="77777777" w:rsidR="00C849BF" w:rsidRDefault="00C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24CA2" w14:textId="77777777" w:rsidR="00F056AD" w:rsidRDefault="00F0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D61D6" w14:textId="77777777" w:rsidR="00571A63" w:rsidRPr="00B36247" w:rsidRDefault="00571A63" w:rsidP="00B36247">
    <w:pPr>
      <w:pStyle w:val="Header"/>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B3C18" w14:textId="77777777" w:rsidR="00F056AD" w:rsidRDefault="00F0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C11CB"/>
    <w:multiLevelType w:val="hybridMultilevel"/>
    <w:tmpl w:val="C7D27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86046"/>
    <w:multiLevelType w:val="hybridMultilevel"/>
    <w:tmpl w:val="68200FA4"/>
    <w:lvl w:ilvl="0" w:tplc="0409000D">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15:restartNumberingAfterBreak="0">
    <w:nsid w:val="67363F7E"/>
    <w:multiLevelType w:val="hybridMultilevel"/>
    <w:tmpl w:val="3D7C1C5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EB6CA5"/>
    <w:multiLevelType w:val="hybridMultilevel"/>
    <w:tmpl w:val="9B743DC6"/>
    <w:lvl w:ilvl="0" w:tplc="9C0863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2B0852"/>
    <w:multiLevelType w:val="hybridMultilevel"/>
    <w:tmpl w:val="CB82B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929111">
    <w:abstractNumId w:val="0"/>
  </w:num>
  <w:num w:numId="2" w16cid:durableId="1090585882">
    <w:abstractNumId w:val="3"/>
  </w:num>
  <w:num w:numId="3" w16cid:durableId="453404511">
    <w:abstractNumId w:val="2"/>
  </w:num>
  <w:num w:numId="4" w16cid:durableId="989560202">
    <w:abstractNumId w:val="1"/>
  </w:num>
  <w:num w:numId="5" w16cid:durableId="1324695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0B"/>
    <w:rsid w:val="00007002"/>
    <w:rsid w:val="000155D3"/>
    <w:rsid w:val="00015C30"/>
    <w:rsid w:val="00020E23"/>
    <w:rsid w:val="00021E1B"/>
    <w:rsid w:val="000279ED"/>
    <w:rsid w:val="00034879"/>
    <w:rsid w:val="00043EA2"/>
    <w:rsid w:val="0004460D"/>
    <w:rsid w:val="00045608"/>
    <w:rsid w:val="000502DE"/>
    <w:rsid w:val="0006502C"/>
    <w:rsid w:val="00071D8F"/>
    <w:rsid w:val="00083A93"/>
    <w:rsid w:val="00087080"/>
    <w:rsid w:val="00091C6A"/>
    <w:rsid w:val="000A65D8"/>
    <w:rsid w:val="000A6E3B"/>
    <w:rsid w:val="000B1AF0"/>
    <w:rsid w:val="000B5907"/>
    <w:rsid w:val="000C0907"/>
    <w:rsid w:val="000D3E66"/>
    <w:rsid w:val="000D6E93"/>
    <w:rsid w:val="000E5BB1"/>
    <w:rsid w:val="000F1B45"/>
    <w:rsid w:val="000F25DF"/>
    <w:rsid w:val="000F274B"/>
    <w:rsid w:val="000F6D7D"/>
    <w:rsid w:val="00107D4B"/>
    <w:rsid w:val="00122174"/>
    <w:rsid w:val="00133D91"/>
    <w:rsid w:val="00134497"/>
    <w:rsid w:val="00142E08"/>
    <w:rsid w:val="001573F9"/>
    <w:rsid w:val="00165F84"/>
    <w:rsid w:val="00166BD6"/>
    <w:rsid w:val="001737CD"/>
    <w:rsid w:val="00182B64"/>
    <w:rsid w:val="0019679C"/>
    <w:rsid w:val="001C58A5"/>
    <w:rsid w:val="001C6ADC"/>
    <w:rsid w:val="001C7D83"/>
    <w:rsid w:val="001D22AC"/>
    <w:rsid w:val="001E04C1"/>
    <w:rsid w:val="001E4333"/>
    <w:rsid w:val="001E6540"/>
    <w:rsid w:val="00203752"/>
    <w:rsid w:val="00215794"/>
    <w:rsid w:val="00221522"/>
    <w:rsid w:val="00227528"/>
    <w:rsid w:val="00227CB6"/>
    <w:rsid w:val="00230AEA"/>
    <w:rsid w:val="00264206"/>
    <w:rsid w:val="00264DAA"/>
    <w:rsid w:val="00267075"/>
    <w:rsid w:val="002670F6"/>
    <w:rsid w:val="00284D67"/>
    <w:rsid w:val="002A0047"/>
    <w:rsid w:val="002B4D61"/>
    <w:rsid w:val="002C47D5"/>
    <w:rsid w:val="002D1AAA"/>
    <w:rsid w:val="002D3048"/>
    <w:rsid w:val="002D4F2C"/>
    <w:rsid w:val="00306B05"/>
    <w:rsid w:val="003240E3"/>
    <w:rsid w:val="0032562D"/>
    <w:rsid w:val="00325A0E"/>
    <w:rsid w:val="0033052E"/>
    <w:rsid w:val="00331C80"/>
    <w:rsid w:val="0034396A"/>
    <w:rsid w:val="00344788"/>
    <w:rsid w:val="003515DB"/>
    <w:rsid w:val="00353454"/>
    <w:rsid w:val="003621A2"/>
    <w:rsid w:val="00381639"/>
    <w:rsid w:val="00382CE8"/>
    <w:rsid w:val="003A0147"/>
    <w:rsid w:val="003A1245"/>
    <w:rsid w:val="003A3AA2"/>
    <w:rsid w:val="003A5698"/>
    <w:rsid w:val="003A5C16"/>
    <w:rsid w:val="003A7E64"/>
    <w:rsid w:val="003B4843"/>
    <w:rsid w:val="003B60F2"/>
    <w:rsid w:val="003D22CA"/>
    <w:rsid w:val="003E76EC"/>
    <w:rsid w:val="003F2C67"/>
    <w:rsid w:val="00405058"/>
    <w:rsid w:val="004073B5"/>
    <w:rsid w:val="00414FC8"/>
    <w:rsid w:val="00455BDD"/>
    <w:rsid w:val="00467F82"/>
    <w:rsid w:val="00474BB7"/>
    <w:rsid w:val="00492AB9"/>
    <w:rsid w:val="004A19A6"/>
    <w:rsid w:val="004C7C67"/>
    <w:rsid w:val="004D519E"/>
    <w:rsid w:val="004E3690"/>
    <w:rsid w:val="004E3C51"/>
    <w:rsid w:val="004E7117"/>
    <w:rsid w:val="004F0955"/>
    <w:rsid w:val="004F100C"/>
    <w:rsid w:val="004F6938"/>
    <w:rsid w:val="00501C8C"/>
    <w:rsid w:val="00515D7A"/>
    <w:rsid w:val="0052757F"/>
    <w:rsid w:val="00531609"/>
    <w:rsid w:val="00534A36"/>
    <w:rsid w:val="00536DFB"/>
    <w:rsid w:val="00537A8F"/>
    <w:rsid w:val="0054304B"/>
    <w:rsid w:val="005432F8"/>
    <w:rsid w:val="00550094"/>
    <w:rsid w:val="00567EA3"/>
    <w:rsid w:val="00571A63"/>
    <w:rsid w:val="005731B4"/>
    <w:rsid w:val="005764C6"/>
    <w:rsid w:val="0057691E"/>
    <w:rsid w:val="0058049D"/>
    <w:rsid w:val="005843ED"/>
    <w:rsid w:val="00586227"/>
    <w:rsid w:val="005903CD"/>
    <w:rsid w:val="005C2177"/>
    <w:rsid w:val="005C45FE"/>
    <w:rsid w:val="005D659B"/>
    <w:rsid w:val="005E27F3"/>
    <w:rsid w:val="005E5059"/>
    <w:rsid w:val="005F03FD"/>
    <w:rsid w:val="005F09EE"/>
    <w:rsid w:val="005F2D8A"/>
    <w:rsid w:val="005F76C9"/>
    <w:rsid w:val="005F7F38"/>
    <w:rsid w:val="0060206B"/>
    <w:rsid w:val="00610C12"/>
    <w:rsid w:val="006210C9"/>
    <w:rsid w:val="006323DE"/>
    <w:rsid w:val="00646EFF"/>
    <w:rsid w:val="00650002"/>
    <w:rsid w:val="0066073A"/>
    <w:rsid w:val="00677111"/>
    <w:rsid w:val="006A524F"/>
    <w:rsid w:val="006B1B0D"/>
    <w:rsid w:val="006B379E"/>
    <w:rsid w:val="006B7BF9"/>
    <w:rsid w:val="006C1878"/>
    <w:rsid w:val="006C294E"/>
    <w:rsid w:val="006F4A24"/>
    <w:rsid w:val="00726FA9"/>
    <w:rsid w:val="0074556B"/>
    <w:rsid w:val="0075166A"/>
    <w:rsid w:val="007558DE"/>
    <w:rsid w:val="00765060"/>
    <w:rsid w:val="0078027F"/>
    <w:rsid w:val="00782A77"/>
    <w:rsid w:val="00786849"/>
    <w:rsid w:val="00793D49"/>
    <w:rsid w:val="007A6855"/>
    <w:rsid w:val="007D045C"/>
    <w:rsid w:val="007E77D0"/>
    <w:rsid w:val="007F6DF1"/>
    <w:rsid w:val="008075A9"/>
    <w:rsid w:val="00823D97"/>
    <w:rsid w:val="0084541C"/>
    <w:rsid w:val="00846B0A"/>
    <w:rsid w:val="008564FD"/>
    <w:rsid w:val="0087010E"/>
    <w:rsid w:val="0088080B"/>
    <w:rsid w:val="008855A7"/>
    <w:rsid w:val="00891B92"/>
    <w:rsid w:val="008B168F"/>
    <w:rsid w:val="008C262E"/>
    <w:rsid w:val="008C2A31"/>
    <w:rsid w:val="008C3977"/>
    <w:rsid w:val="008C462B"/>
    <w:rsid w:val="008F366F"/>
    <w:rsid w:val="008F7C2A"/>
    <w:rsid w:val="009011D8"/>
    <w:rsid w:val="009123CB"/>
    <w:rsid w:val="0091607F"/>
    <w:rsid w:val="009169D0"/>
    <w:rsid w:val="00947907"/>
    <w:rsid w:val="00964671"/>
    <w:rsid w:val="009710E5"/>
    <w:rsid w:val="00971EF8"/>
    <w:rsid w:val="0097345C"/>
    <w:rsid w:val="00976C85"/>
    <w:rsid w:val="00985CFD"/>
    <w:rsid w:val="00990A2F"/>
    <w:rsid w:val="009977FD"/>
    <w:rsid w:val="009B65C8"/>
    <w:rsid w:val="009E4E66"/>
    <w:rsid w:val="009E56CB"/>
    <w:rsid w:val="009F6128"/>
    <w:rsid w:val="00A02A89"/>
    <w:rsid w:val="00A02B7B"/>
    <w:rsid w:val="00A0757A"/>
    <w:rsid w:val="00A21672"/>
    <w:rsid w:val="00A23C5E"/>
    <w:rsid w:val="00A329AB"/>
    <w:rsid w:val="00A3645B"/>
    <w:rsid w:val="00A43599"/>
    <w:rsid w:val="00A53EDA"/>
    <w:rsid w:val="00A718D1"/>
    <w:rsid w:val="00A816C1"/>
    <w:rsid w:val="00AB1468"/>
    <w:rsid w:val="00AC6D69"/>
    <w:rsid w:val="00AD2F24"/>
    <w:rsid w:val="00AD4F2E"/>
    <w:rsid w:val="00AE1805"/>
    <w:rsid w:val="00AE329F"/>
    <w:rsid w:val="00AF4C41"/>
    <w:rsid w:val="00B03017"/>
    <w:rsid w:val="00B2021B"/>
    <w:rsid w:val="00B34BEB"/>
    <w:rsid w:val="00B35109"/>
    <w:rsid w:val="00B35FCB"/>
    <w:rsid w:val="00B36247"/>
    <w:rsid w:val="00B408DD"/>
    <w:rsid w:val="00B42F5A"/>
    <w:rsid w:val="00B42FAE"/>
    <w:rsid w:val="00B6059C"/>
    <w:rsid w:val="00B6421A"/>
    <w:rsid w:val="00B67356"/>
    <w:rsid w:val="00B762F6"/>
    <w:rsid w:val="00B857F7"/>
    <w:rsid w:val="00B938FB"/>
    <w:rsid w:val="00BA6006"/>
    <w:rsid w:val="00BB16AD"/>
    <w:rsid w:val="00BD2DA5"/>
    <w:rsid w:val="00BE4E93"/>
    <w:rsid w:val="00BF59FB"/>
    <w:rsid w:val="00C068D9"/>
    <w:rsid w:val="00C17CD3"/>
    <w:rsid w:val="00C219BB"/>
    <w:rsid w:val="00C22193"/>
    <w:rsid w:val="00C41751"/>
    <w:rsid w:val="00C43564"/>
    <w:rsid w:val="00C505C1"/>
    <w:rsid w:val="00C753B2"/>
    <w:rsid w:val="00C834EE"/>
    <w:rsid w:val="00C849BF"/>
    <w:rsid w:val="00C9091A"/>
    <w:rsid w:val="00CB151B"/>
    <w:rsid w:val="00CB570C"/>
    <w:rsid w:val="00CC1AD6"/>
    <w:rsid w:val="00CC3574"/>
    <w:rsid w:val="00CC4D8A"/>
    <w:rsid w:val="00CD1678"/>
    <w:rsid w:val="00CE039D"/>
    <w:rsid w:val="00CE4FD0"/>
    <w:rsid w:val="00CF4126"/>
    <w:rsid w:val="00CF5FDF"/>
    <w:rsid w:val="00D01E93"/>
    <w:rsid w:val="00D04BFB"/>
    <w:rsid w:val="00D07E06"/>
    <w:rsid w:val="00D112BF"/>
    <w:rsid w:val="00D15802"/>
    <w:rsid w:val="00D44C62"/>
    <w:rsid w:val="00D46255"/>
    <w:rsid w:val="00D60FE7"/>
    <w:rsid w:val="00D62B9E"/>
    <w:rsid w:val="00D80E18"/>
    <w:rsid w:val="00D815F2"/>
    <w:rsid w:val="00D86396"/>
    <w:rsid w:val="00D8671C"/>
    <w:rsid w:val="00DB2C2F"/>
    <w:rsid w:val="00DB5D5D"/>
    <w:rsid w:val="00DC43E2"/>
    <w:rsid w:val="00DD4BF2"/>
    <w:rsid w:val="00DE3A5F"/>
    <w:rsid w:val="00DF6F16"/>
    <w:rsid w:val="00E01AB6"/>
    <w:rsid w:val="00E022FF"/>
    <w:rsid w:val="00E04497"/>
    <w:rsid w:val="00E12321"/>
    <w:rsid w:val="00E15381"/>
    <w:rsid w:val="00E16FA7"/>
    <w:rsid w:val="00E54A62"/>
    <w:rsid w:val="00E6622C"/>
    <w:rsid w:val="00E71B09"/>
    <w:rsid w:val="00E8229C"/>
    <w:rsid w:val="00E86E7D"/>
    <w:rsid w:val="00E95B0B"/>
    <w:rsid w:val="00EA4379"/>
    <w:rsid w:val="00EA4782"/>
    <w:rsid w:val="00EB1E1D"/>
    <w:rsid w:val="00ED7225"/>
    <w:rsid w:val="00EE16C5"/>
    <w:rsid w:val="00EE6FC3"/>
    <w:rsid w:val="00EF310E"/>
    <w:rsid w:val="00F056AD"/>
    <w:rsid w:val="00F10245"/>
    <w:rsid w:val="00F170AC"/>
    <w:rsid w:val="00F26473"/>
    <w:rsid w:val="00F469DD"/>
    <w:rsid w:val="00F477C9"/>
    <w:rsid w:val="00F5236D"/>
    <w:rsid w:val="00F540EA"/>
    <w:rsid w:val="00F629F7"/>
    <w:rsid w:val="00F705B1"/>
    <w:rsid w:val="00F91FC1"/>
    <w:rsid w:val="00FA3F5E"/>
    <w:rsid w:val="00FA76C1"/>
    <w:rsid w:val="00FB085E"/>
    <w:rsid w:val="00FC308E"/>
    <w:rsid w:val="00FC732D"/>
    <w:rsid w:val="00FC7834"/>
    <w:rsid w:val="00FD5283"/>
    <w:rsid w:val="00FE4F0E"/>
    <w:rsid w:val="00FF0CC5"/>
    <w:rsid w:val="00FF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2B542"/>
  <w15:docId w15:val="{CBB05D01-A828-4D33-8BBB-28720990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1B09"/>
    <w:pPr>
      <w:tabs>
        <w:tab w:val="center" w:pos="4320"/>
        <w:tab w:val="right" w:pos="8640"/>
      </w:tabs>
    </w:pPr>
  </w:style>
  <w:style w:type="paragraph" w:styleId="Footer">
    <w:name w:val="footer"/>
    <w:basedOn w:val="Normal"/>
    <w:rsid w:val="00E71B09"/>
    <w:pPr>
      <w:tabs>
        <w:tab w:val="center" w:pos="4320"/>
        <w:tab w:val="right" w:pos="8640"/>
      </w:tabs>
    </w:pPr>
  </w:style>
  <w:style w:type="paragraph" w:customStyle="1" w:styleId="Footer1">
    <w:name w:val="Footer1"/>
    <w:basedOn w:val="Normal"/>
    <w:rsid w:val="00E71B09"/>
    <w:pPr>
      <w:spacing w:before="100" w:beforeAutospacing="1" w:after="100" w:afterAutospacing="1"/>
    </w:pPr>
    <w:rPr>
      <w:rFonts w:ascii="Arial" w:hAnsi="Arial" w:cs="Arial"/>
      <w:color w:val="777777"/>
      <w:sz w:val="16"/>
      <w:szCs w:val="16"/>
    </w:rPr>
  </w:style>
  <w:style w:type="character" w:styleId="Hyperlink">
    <w:name w:val="Hyperlink"/>
    <w:basedOn w:val="DefaultParagraphFont"/>
    <w:rsid w:val="00FB085E"/>
    <w:rPr>
      <w:color w:val="0000FF"/>
      <w:u w:val="single"/>
    </w:rPr>
  </w:style>
  <w:style w:type="paragraph" w:styleId="BalloonText">
    <w:name w:val="Balloon Text"/>
    <w:basedOn w:val="Normal"/>
    <w:link w:val="BalloonTextChar"/>
    <w:uiPriority w:val="99"/>
    <w:semiHidden/>
    <w:unhideWhenUsed/>
    <w:rsid w:val="001E6540"/>
    <w:rPr>
      <w:rFonts w:ascii="Tahoma" w:hAnsi="Tahoma" w:cs="Tahoma"/>
      <w:sz w:val="16"/>
      <w:szCs w:val="16"/>
    </w:rPr>
  </w:style>
  <w:style w:type="character" w:customStyle="1" w:styleId="BalloonTextChar">
    <w:name w:val="Balloon Text Char"/>
    <w:basedOn w:val="DefaultParagraphFont"/>
    <w:link w:val="BalloonText"/>
    <w:uiPriority w:val="99"/>
    <w:semiHidden/>
    <w:rsid w:val="001E6540"/>
    <w:rPr>
      <w:rFonts w:ascii="Tahoma" w:hAnsi="Tahoma" w:cs="Tahoma"/>
      <w:sz w:val="16"/>
      <w:szCs w:val="16"/>
    </w:rPr>
  </w:style>
  <w:style w:type="paragraph" w:styleId="ListParagraph">
    <w:name w:val="List Paragraph"/>
    <w:basedOn w:val="Normal"/>
    <w:uiPriority w:val="34"/>
    <w:qFormat/>
    <w:rsid w:val="00B35109"/>
    <w:pPr>
      <w:ind w:left="720"/>
      <w:contextualSpacing/>
    </w:pPr>
  </w:style>
  <w:style w:type="paragraph" w:styleId="NormalWeb">
    <w:name w:val="Normal (Web)"/>
    <w:basedOn w:val="Normal"/>
    <w:uiPriority w:val="99"/>
    <w:unhideWhenUsed/>
    <w:rsid w:val="00E022FF"/>
    <w:pPr>
      <w:spacing w:before="100" w:beforeAutospacing="1" w:after="100" w:afterAutospacing="1"/>
    </w:pPr>
  </w:style>
  <w:style w:type="character" w:styleId="UnresolvedMention">
    <w:name w:val="Unresolved Mention"/>
    <w:basedOn w:val="DefaultParagraphFont"/>
    <w:uiPriority w:val="99"/>
    <w:semiHidden/>
    <w:unhideWhenUsed/>
    <w:rsid w:val="00182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681319">
      <w:bodyDiv w:val="1"/>
      <w:marLeft w:val="0"/>
      <w:marRight w:val="0"/>
      <w:marTop w:val="0"/>
      <w:marBottom w:val="0"/>
      <w:divBdr>
        <w:top w:val="none" w:sz="0" w:space="0" w:color="auto"/>
        <w:left w:val="none" w:sz="0" w:space="0" w:color="auto"/>
        <w:bottom w:val="none" w:sz="0" w:space="0" w:color="auto"/>
        <w:right w:val="none" w:sz="0" w:space="0" w:color="auto"/>
      </w:divBdr>
    </w:div>
    <w:div w:id="17981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pb.ms.gov/media/6595/applicat%20word%20template.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Healthy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Newkirk\Documents\_MSDH\Documents\Letterhead\MSDH%20official%20letterhead%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C4FB-2B3C-4724-BDD6-A7D8FCED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MSDH official letterhead color</Template>
  <TotalTime>2</TotalTime>
  <Pages>1</Pages>
  <Words>178</Words>
  <Characters>1285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MSDH</Company>
  <LinksUpToDate>false</LinksUpToDate>
  <CharactersWithSpaces>1461</CharactersWithSpaces>
  <SharedDoc>false</SharedDoc>
  <HLinks>
    <vt:vector size="6" baseType="variant">
      <vt:variant>
        <vt:i4>5373981</vt:i4>
      </vt:variant>
      <vt:variant>
        <vt:i4>0</vt:i4>
      </vt:variant>
      <vt:variant>
        <vt:i4>0</vt:i4>
      </vt:variant>
      <vt:variant>
        <vt:i4>5</vt:i4>
      </vt:variant>
      <vt:variant>
        <vt:lpwstr>http://www.healthyms.com/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chad.bridges</dc:creator>
  <cp:lastModifiedBy>Collier, LaMiracle</cp:lastModifiedBy>
  <cp:revision>2</cp:revision>
  <cp:lastPrinted>2014-08-11T14:16:00Z</cp:lastPrinted>
  <dcterms:created xsi:type="dcterms:W3CDTF">2024-06-21T13:36:00Z</dcterms:created>
  <dcterms:modified xsi:type="dcterms:W3CDTF">2024-06-21T13:36:00Z</dcterms:modified>
</cp:coreProperties>
</file>